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1567" w14:textId="77777777" w:rsidR="003F3FE8" w:rsidRPr="00495CC3" w:rsidRDefault="003F3FE8" w:rsidP="003F3FE8">
      <w:pPr>
        <w:pStyle w:val="Titre"/>
        <w:jc w:val="center"/>
        <w:outlineLvl w:val="1"/>
        <w:rPr>
          <w:sz w:val="36"/>
          <w:szCs w:val="36"/>
        </w:rPr>
      </w:pPr>
      <w:bookmarkStart w:id="0" w:name="_Toc147565420"/>
      <w:bookmarkStart w:id="1" w:name="_Hlk143779034"/>
      <w:r w:rsidRPr="00495CC3">
        <w:rPr>
          <w:sz w:val="36"/>
          <w:szCs w:val="36"/>
        </w:rPr>
        <w:t>Outil d’optimalisation du scénario pédagogique</w:t>
      </w:r>
      <w:bookmarkEnd w:id="0"/>
      <w:r w:rsidRPr="00495CC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bookmarkEnd w:id="1"/>
    <w:p w14:paraId="3A59DC2C" w14:textId="77777777" w:rsidR="003F3FE8" w:rsidRDefault="003F3FE8" w:rsidP="003F3FE8">
      <w:pPr>
        <w:spacing w:before="2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/>
      </w:r>
      <w:r w:rsidRPr="00B030D1">
        <w:rPr>
          <w:sz w:val="24"/>
          <w:szCs w:val="24"/>
          <w:lang w:val="fr-FR"/>
        </w:rPr>
        <w:t xml:space="preserve">Voici une liste de points à vérifier pour que votre scénario pédagogique </w:t>
      </w:r>
      <w:r>
        <w:rPr>
          <w:sz w:val="24"/>
          <w:szCs w:val="24"/>
          <w:lang w:val="fr-FR"/>
        </w:rPr>
        <w:t>soit</w:t>
      </w:r>
      <w:r w:rsidRPr="00B030D1">
        <w:rPr>
          <w:sz w:val="24"/>
          <w:szCs w:val="24"/>
          <w:lang w:val="fr-FR"/>
        </w:rPr>
        <w:t xml:space="preserve"> créé de </w:t>
      </w:r>
      <w:r>
        <w:rPr>
          <w:sz w:val="24"/>
          <w:szCs w:val="24"/>
          <w:lang w:val="fr-FR"/>
        </w:rPr>
        <w:t xml:space="preserve">la </w:t>
      </w:r>
      <w:r w:rsidRPr="00B030D1">
        <w:rPr>
          <w:sz w:val="24"/>
          <w:szCs w:val="24"/>
          <w:lang w:val="fr-FR"/>
        </w:rPr>
        <w:t xml:space="preserve">manière </w:t>
      </w:r>
      <w:r>
        <w:rPr>
          <w:sz w:val="24"/>
          <w:szCs w:val="24"/>
          <w:lang w:val="fr-FR"/>
        </w:rPr>
        <w:t>la plus</w:t>
      </w:r>
      <w:r w:rsidRPr="00B030D1">
        <w:rPr>
          <w:sz w:val="24"/>
          <w:szCs w:val="24"/>
          <w:lang w:val="fr-FR"/>
        </w:rPr>
        <w:t xml:space="preserve"> optimale</w:t>
      </w:r>
      <w:r>
        <w:rPr>
          <w:sz w:val="24"/>
          <w:szCs w:val="24"/>
          <w:lang w:val="fr-FR"/>
        </w:rPr>
        <w:t xml:space="preserve"> possible</w:t>
      </w:r>
      <w:r w:rsidRPr="00B030D1">
        <w:rPr>
          <w:sz w:val="24"/>
          <w:szCs w:val="24"/>
          <w:lang w:val="fr-FR"/>
        </w:rPr>
        <w:t xml:space="preserve"> (quelle que soit la modalité).</w:t>
      </w:r>
    </w:p>
    <w:p w14:paraId="24604FF7" w14:textId="77777777" w:rsidR="003F3FE8" w:rsidRDefault="003F3FE8" w:rsidP="003F3FE8">
      <w:pPr>
        <w:jc w:val="both"/>
        <w:rPr>
          <w:sz w:val="24"/>
          <w:szCs w:val="24"/>
          <w:lang w:val="fr-FR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8180"/>
        <w:gridCol w:w="881"/>
      </w:tblGrid>
      <w:tr w:rsidR="003F3FE8" w14:paraId="2C1EF336" w14:textId="77777777" w:rsidTr="00342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1DE87140" w14:textId="77777777" w:rsidR="003F3FE8" w:rsidRDefault="003F3FE8" w:rsidP="0034279B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Items</w:t>
            </w:r>
          </w:p>
        </w:tc>
        <w:tc>
          <w:tcPr>
            <w:tcW w:w="881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794D78C4" w14:textId="77777777" w:rsidR="003F3FE8" w:rsidRDefault="003F3FE8" w:rsidP="003427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à cocher</w:t>
            </w:r>
          </w:p>
        </w:tc>
      </w:tr>
      <w:tr w:rsidR="003F3FE8" w14:paraId="645E2F2A" w14:textId="77777777" w:rsidTr="0034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top w:val="single" w:sz="6" w:space="0" w:color="FFFFFF" w:themeColor="background1"/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3A6529C5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Style w:val="cf01"/>
                <w:rFonts w:cstheme="minorHAnsi"/>
                <w:b w:val="0"/>
                <w:bCs w:val="0"/>
              </w:rPr>
              <w:t xml:space="preserve">Les </w:t>
            </w:r>
            <w:r w:rsidRPr="000A7EC5">
              <w:rPr>
                <w:rStyle w:val="cf01"/>
                <w:rFonts w:cstheme="minorHAnsi"/>
              </w:rPr>
              <w:t>informations de base</w:t>
            </w:r>
            <w:r w:rsidRPr="000A7EC5">
              <w:rPr>
                <w:rStyle w:val="cf01"/>
                <w:rFonts w:cstheme="minorHAnsi"/>
                <w:b w:val="0"/>
                <w:bCs w:val="0"/>
              </w:rPr>
              <w:t xml:space="preserve"> (nom des activités d'enseignement, dates et heures en présentiel/distanciel</w:t>
            </w:r>
            <w:r>
              <w:rPr>
                <w:rStyle w:val="cf01"/>
                <w:rFonts w:cstheme="minorHAnsi"/>
                <w:b w:val="0"/>
                <w:bCs w:val="0"/>
              </w:rPr>
              <w:t>…</w:t>
            </w:r>
            <w:r w:rsidRPr="000A7EC5">
              <w:rPr>
                <w:rStyle w:val="cf01"/>
                <w:rFonts w:cstheme="minorHAnsi"/>
                <w:b w:val="0"/>
                <w:bCs w:val="0"/>
              </w:rPr>
              <w:t xml:space="preserve">) sont </w:t>
            </w:r>
            <w:r w:rsidRPr="000A7EC5">
              <w:rPr>
                <w:rStyle w:val="cf01"/>
                <w:rFonts w:cstheme="minorHAnsi"/>
                <w:b w:val="0"/>
                <w:bCs w:val="0"/>
                <w:u w:val="single"/>
              </w:rPr>
              <w:t>correctes</w:t>
            </w:r>
            <w:r w:rsidRPr="000A7EC5">
              <w:rPr>
                <w:rStyle w:val="cf01"/>
                <w:rFonts w:cstheme="minorHAnsi"/>
                <w:b w:val="0"/>
                <w:bCs w:val="0"/>
              </w:rPr>
              <w:t xml:space="preserve">, la </w:t>
            </w:r>
            <w:r w:rsidRPr="000A7EC5">
              <w:rPr>
                <w:rStyle w:val="cf01"/>
                <w:rFonts w:cstheme="minorHAnsi"/>
              </w:rPr>
              <w:t>fiche UE</w:t>
            </w:r>
            <w:r w:rsidRPr="000A7EC5">
              <w:rPr>
                <w:rStyle w:val="cf01"/>
                <w:rFonts w:cstheme="minorHAnsi"/>
                <w:b w:val="0"/>
                <w:bCs w:val="0"/>
              </w:rPr>
              <w:t xml:space="preserve"> et le </w:t>
            </w:r>
            <w:r w:rsidRPr="000A7EC5">
              <w:rPr>
                <w:rStyle w:val="cf01"/>
                <w:rFonts w:cstheme="minorHAnsi"/>
              </w:rPr>
              <w:t>dossier pédagogique</w:t>
            </w:r>
            <w:r w:rsidRPr="000A7EC5">
              <w:rPr>
                <w:rStyle w:val="cf01"/>
                <w:rFonts w:cstheme="minorHAnsi"/>
                <w:b w:val="0"/>
                <w:bCs w:val="0"/>
              </w:rPr>
              <w:t xml:space="preserve"> sont mis </w:t>
            </w:r>
            <w:r w:rsidRPr="000A7EC5">
              <w:rPr>
                <w:rStyle w:val="cf01"/>
                <w:rFonts w:cstheme="minorHAnsi"/>
                <w:b w:val="0"/>
                <w:bCs w:val="0"/>
                <w:u w:val="single"/>
              </w:rPr>
              <w:t>à disposition</w:t>
            </w:r>
          </w:p>
        </w:tc>
        <w:tc>
          <w:tcPr>
            <w:tcW w:w="881" w:type="dxa"/>
            <w:tcBorders>
              <w:top w:val="single" w:sz="6" w:space="0" w:color="FFFFFF" w:themeColor="background1"/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56004B86" w14:textId="77777777" w:rsidR="003F3FE8" w:rsidRDefault="003F3FE8" w:rsidP="00342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68C1EBA8" w14:textId="77777777" w:rsidTr="003427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0C445626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Le </w:t>
            </w:r>
            <w:r w:rsidRPr="000A7EC5">
              <w:rPr>
                <w:rFonts w:cstheme="minorHAnsi"/>
                <w:lang w:val="fr-FR"/>
              </w:rPr>
              <w:t>scénario pédagogique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est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en accord</w:t>
            </w:r>
            <w:r w:rsidRPr="000A7EC5">
              <w:rPr>
                <w:rFonts w:cstheme="minorHAnsi"/>
                <w:lang w:val="fr-FR"/>
              </w:rPr>
              <w:t xml:space="preserve"> avec le programme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du dossier pédagogique, est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accessible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et est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expliqué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aux étudiants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34A994E5" w14:textId="77777777" w:rsidR="003F3FE8" w:rsidRDefault="003F3FE8" w:rsidP="00342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33E30DA2" w14:textId="77777777" w:rsidTr="0034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727A7D65" w14:textId="77777777" w:rsidR="003F3FE8" w:rsidRPr="000A7EC5" w:rsidRDefault="003F3FE8" w:rsidP="0034279B">
            <w:pPr>
              <w:jc w:val="both"/>
              <w:rPr>
                <w:rFonts w:cstheme="minorHAnsi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Les </w:t>
            </w:r>
            <w:r w:rsidRPr="000A7EC5">
              <w:rPr>
                <w:rFonts w:cstheme="minorHAnsi"/>
                <w:lang w:val="fr-FR"/>
              </w:rPr>
              <w:t>acquis d'apprentissage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et les </w:t>
            </w:r>
            <w:r w:rsidRPr="000A7EC5">
              <w:rPr>
                <w:rFonts w:cstheme="minorHAnsi"/>
                <w:lang w:val="fr-FR"/>
              </w:rPr>
              <w:t>modalités d’évaluation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sont clairement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expliqués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aux étudiants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60298513" w14:textId="77777777" w:rsidR="003F3FE8" w:rsidRDefault="003F3FE8" w:rsidP="00342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657C1913" w14:textId="77777777" w:rsidTr="003427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288ED0A0" w14:textId="77777777" w:rsidR="003F3FE8" w:rsidRPr="000A7EC5" w:rsidRDefault="003F3FE8" w:rsidP="0034279B">
            <w:pPr>
              <w:jc w:val="both"/>
              <w:rPr>
                <w:rFonts w:cstheme="minorHAnsi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>Les</w:t>
            </w:r>
            <w:r w:rsidRPr="000A7EC5">
              <w:rPr>
                <w:rFonts w:cstheme="minorHAnsi"/>
                <w:lang w:val="fr-FR"/>
              </w:rPr>
              <w:t xml:space="preserve"> activités pédagogiques 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>et les</w:t>
            </w:r>
            <w:r w:rsidRPr="000A7EC5">
              <w:rPr>
                <w:rFonts w:cstheme="minorHAnsi"/>
                <w:lang w:val="fr-FR"/>
              </w:rPr>
              <w:t xml:space="preserve"> évaluations 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>sont</w:t>
            </w:r>
            <w:r w:rsidRPr="000A7EC5">
              <w:rPr>
                <w:rFonts w:cstheme="minorHAnsi"/>
                <w:lang w:val="fr-FR"/>
              </w:rPr>
              <w:t xml:space="preserve"> </w:t>
            </w:r>
            <w:r w:rsidRPr="00A23A83">
              <w:rPr>
                <w:rFonts w:cstheme="minorHAnsi"/>
                <w:b w:val="0"/>
                <w:bCs w:val="0"/>
                <w:u w:val="single"/>
                <w:lang w:val="fr-FR"/>
              </w:rPr>
              <w:t>bien alignées</w:t>
            </w:r>
            <w:r w:rsidRPr="000A7EC5">
              <w:rPr>
                <w:rFonts w:cstheme="minorHAnsi"/>
                <w:lang w:val="fr-FR"/>
              </w:rPr>
              <w:t xml:space="preserve"> </w:t>
            </w:r>
            <w:r w:rsidRPr="00A23A83">
              <w:rPr>
                <w:rFonts w:cstheme="minorHAnsi"/>
                <w:b w:val="0"/>
                <w:bCs w:val="0"/>
                <w:lang w:val="fr-FR"/>
              </w:rPr>
              <w:t>sur les</w:t>
            </w:r>
            <w:r w:rsidRPr="000A7EC5">
              <w:rPr>
                <w:rFonts w:cstheme="minorHAnsi"/>
                <w:lang w:val="fr-FR"/>
              </w:rPr>
              <w:t xml:space="preserve"> acquis d'apprentissage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09E65CA0" w14:textId="77777777" w:rsidR="003F3FE8" w:rsidRDefault="003F3FE8" w:rsidP="00342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0071DA31" w14:textId="77777777" w:rsidTr="0034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64DADB85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Le </w:t>
            </w:r>
            <w:r w:rsidRPr="000A7EC5">
              <w:rPr>
                <w:rFonts w:cstheme="minorHAnsi"/>
                <w:lang w:val="fr-FR"/>
              </w:rPr>
              <w:t>choix de la modalité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de chacune des séances de cours est </w:t>
            </w:r>
            <w:r w:rsidRPr="00A23A83">
              <w:rPr>
                <w:rFonts w:cstheme="minorHAnsi"/>
                <w:b w:val="0"/>
                <w:bCs w:val="0"/>
                <w:u w:val="single"/>
                <w:lang w:val="fr-FR"/>
              </w:rPr>
              <w:t>pertinent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et </w:t>
            </w:r>
            <w:r w:rsidRPr="00A23A83">
              <w:rPr>
                <w:rFonts w:cstheme="minorHAnsi"/>
                <w:b w:val="0"/>
                <w:bCs w:val="0"/>
                <w:u w:val="single"/>
                <w:lang w:val="fr-FR"/>
              </w:rPr>
              <w:t>annoncé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aux étudiants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3B24738E" w14:textId="77777777" w:rsidR="003F3FE8" w:rsidRDefault="003F3FE8" w:rsidP="00342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112F72B5" w14:textId="77777777" w:rsidTr="003427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2ACC47D8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Les </w:t>
            </w:r>
            <w:r w:rsidRPr="000A7EC5">
              <w:rPr>
                <w:rFonts w:cstheme="minorHAnsi"/>
                <w:lang w:val="fr-FR"/>
              </w:rPr>
              <w:t>activités pédagogiques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sont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judicieuses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et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variées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(voir annexe I) 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79ECEC3A" w14:textId="77777777" w:rsidR="003F3FE8" w:rsidRDefault="003F3FE8" w:rsidP="00342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786AF99C" w14:textId="77777777" w:rsidTr="0034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64504EC3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Les </w:t>
            </w:r>
            <w:r w:rsidRPr="000A7EC5">
              <w:rPr>
                <w:rFonts w:cstheme="minorHAnsi"/>
                <w:lang w:val="fr-FR"/>
              </w:rPr>
              <w:t>ressources pédagogiques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nécessaires sont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disponibles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pour les étudiants (manuels, articles, vidéos…)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77EA73D7" w14:textId="77777777" w:rsidR="003F3FE8" w:rsidRDefault="003F3FE8" w:rsidP="00342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5D786A7E" w14:textId="77777777" w:rsidTr="003427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3AF6D547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Des </w:t>
            </w:r>
            <w:r w:rsidRPr="000A7EC5">
              <w:rPr>
                <w:rFonts w:cstheme="minorHAnsi"/>
                <w:lang w:val="fr-FR"/>
              </w:rPr>
              <w:t>ressources supplémentaires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sont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accessibles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afin de permettre aux étudiants de pallier certaines difficultés et/ou d’aller plus loin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2A60C528" w14:textId="77777777" w:rsidR="003F3FE8" w:rsidRDefault="003F3FE8" w:rsidP="00342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3A9F357F" w14:textId="77777777" w:rsidTr="0034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6F9A513E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Les étudiants sont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informés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des </w:t>
            </w:r>
            <w:r w:rsidRPr="000A7EC5">
              <w:rPr>
                <w:rFonts w:cstheme="minorHAnsi"/>
                <w:lang w:val="fr-FR"/>
              </w:rPr>
              <w:t>moments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prévus et des différentes </w:t>
            </w:r>
            <w:r w:rsidRPr="000A7EC5">
              <w:rPr>
                <w:rFonts w:cstheme="minorHAnsi"/>
                <w:lang w:val="fr-FR"/>
              </w:rPr>
              <w:t>modalités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pour répondre à leurs questions (en présentiel/en distanciel synchrone ou asynchrone)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0E2B9FD4" w14:textId="77777777" w:rsidR="003F3FE8" w:rsidRDefault="003F3FE8" w:rsidP="00342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4AC4C4D7" w14:textId="77777777" w:rsidTr="003427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08D42CCC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Un </w:t>
            </w:r>
            <w:r w:rsidRPr="000A7EC5">
              <w:rPr>
                <w:rFonts w:cstheme="minorHAnsi"/>
                <w:lang w:val="fr-FR"/>
              </w:rPr>
              <w:t>système de communication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fr-FR"/>
              </w:rPr>
              <w:t xml:space="preserve">privilégié 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>(messagerie, forum…) est</w:t>
            </w:r>
            <w:r>
              <w:rPr>
                <w:rFonts w:cstheme="minorHAnsi"/>
                <w:b w:val="0"/>
                <w:bCs w:val="0"/>
                <w:lang w:val="fr-FR"/>
              </w:rPr>
              <w:t xml:space="preserve">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opérationnel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 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4EC7318D" w14:textId="77777777" w:rsidR="003F3FE8" w:rsidRDefault="003F3FE8" w:rsidP="00342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1FB02B59" w14:textId="77777777" w:rsidTr="0034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79C0450B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Les </w:t>
            </w:r>
            <w:r w:rsidRPr="000A7EC5">
              <w:rPr>
                <w:rFonts w:cstheme="minorHAnsi"/>
                <w:lang w:val="fr-FR"/>
              </w:rPr>
              <w:t>exigences techniques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sont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claires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et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accessibles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pour les étudiants</w:t>
            </w:r>
            <w:r>
              <w:rPr>
                <w:rFonts w:cstheme="minorHAnsi"/>
                <w:b w:val="0"/>
                <w:bCs w:val="0"/>
                <w:lang w:val="fr-FR"/>
              </w:rPr>
              <w:t xml:space="preserve"> 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>(connexion internet, navigateur web, logiciels…)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6025A823" w14:textId="77777777" w:rsidR="003F3FE8" w:rsidRDefault="003F3FE8" w:rsidP="00342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6603EB92" w14:textId="77777777" w:rsidTr="003427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447BA6A3" w14:textId="77777777" w:rsidR="003F3FE8" w:rsidRPr="000A7EC5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Les politiques de </w:t>
            </w:r>
            <w:r w:rsidRPr="000A7EC5">
              <w:rPr>
                <w:rFonts w:cstheme="minorHAnsi"/>
                <w:lang w:val="fr-FR"/>
              </w:rPr>
              <w:t>plagiat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et d'</w:t>
            </w:r>
            <w:r w:rsidRPr="000A7EC5">
              <w:rPr>
                <w:rFonts w:cstheme="minorHAnsi"/>
                <w:lang w:val="fr-FR"/>
              </w:rPr>
              <w:t>éthique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sont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annoncées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et </w:t>
            </w:r>
            <w:r w:rsidRPr="000A7EC5">
              <w:rPr>
                <w:rFonts w:cstheme="minorHAnsi"/>
                <w:b w:val="0"/>
                <w:bCs w:val="0"/>
                <w:u w:val="single"/>
                <w:lang w:val="fr-FR"/>
              </w:rPr>
              <w:t>explicitées</w:t>
            </w:r>
            <w:r w:rsidRPr="000A7EC5">
              <w:rPr>
                <w:rFonts w:cstheme="minorHAnsi"/>
                <w:b w:val="0"/>
                <w:bCs w:val="0"/>
                <w:lang w:val="fr-FR"/>
              </w:rPr>
              <w:t xml:space="preserve"> clairement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56B4829F" w14:textId="77777777" w:rsidR="003F3FE8" w:rsidRDefault="003F3FE8" w:rsidP="00342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  <w:tr w:rsidR="003F3FE8" w14:paraId="2BEBAC5B" w14:textId="77777777" w:rsidTr="0034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left w:val="single" w:sz="4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3F7129C3" w14:textId="77777777" w:rsidR="003F3FE8" w:rsidRPr="009D542A" w:rsidRDefault="003F3FE8" w:rsidP="0034279B">
            <w:pPr>
              <w:jc w:val="both"/>
              <w:rPr>
                <w:rFonts w:cstheme="minorHAnsi"/>
                <w:b w:val="0"/>
                <w:bCs w:val="0"/>
                <w:lang w:val="fr-FR"/>
              </w:rPr>
            </w:pPr>
            <w:r w:rsidRPr="009D542A">
              <w:rPr>
                <w:rFonts w:cstheme="minorHAnsi"/>
                <w:b w:val="0"/>
                <w:bCs w:val="0"/>
                <w:lang w:val="fr-FR"/>
              </w:rPr>
              <w:t>Le cas échéant, l</w:t>
            </w:r>
            <w:r>
              <w:rPr>
                <w:rFonts w:cstheme="minorHAnsi"/>
                <w:b w:val="0"/>
                <w:bCs w:val="0"/>
                <w:lang w:val="fr-FR"/>
              </w:rPr>
              <w:t xml:space="preserve">e </w:t>
            </w:r>
            <w:r w:rsidRPr="009D542A">
              <w:rPr>
                <w:rFonts w:cstheme="minorHAnsi"/>
                <w:lang w:val="fr-FR"/>
              </w:rPr>
              <w:t>choix de la modalité hybridation</w:t>
            </w:r>
            <w:r w:rsidRPr="009D542A">
              <w:rPr>
                <w:rFonts w:cstheme="minorHAnsi"/>
                <w:b w:val="0"/>
                <w:bCs w:val="0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fr-FR"/>
              </w:rPr>
              <w:t xml:space="preserve">a fait l’objet d’un </w:t>
            </w:r>
            <w:r w:rsidRPr="009D542A">
              <w:rPr>
                <w:rFonts w:cstheme="minorHAnsi"/>
                <w:b w:val="0"/>
                <w:bCs w:val="0"/>
                <w:u w:val="single"/>
                <w:lang w:val="fr-FR"/>
              </w:rPr>
              <w:t>accord</w:t>
            </w:r>
            <w:r>
              <w:rPr>
                <w:rFonts w:cstheme="minorHAnsi"/>
                <w:b w:val="0"/>
                <w:bCs w:val="0"/>
                <w:lang w:val="fr-FR"/>
              </w:rPr>
              <w:t xml:space="preserve"> préalable avec la direction</w:t>
            </w:r>
          </w:p>
        </w:tc>
        <w:tc>
          <w:tcPr>
            <w:tcW w:w="881" w:type="dxa"/>
            <w:tcBorders>
              <w:left w:val="single" w:sz="6" w:space="0" w:color="4472C4" w:themeColor="accent1"/>
              <w:bottom w:val="single" w:sz="6" w:space="0" w:color="4472C4" w:themeColor="accent1"/>
              <w:right w:val="single" w:sz="4" w:space="0" w:color="4472C4" w:themeColor="accent1"/>
            </w:tcBorders>
            <w:tcMar>
              <w:top w:w="113" w:type="dxa"/>
              <w:bottom w:w="113" w:type="dxa"/>
            </w:tcMar>
            <w:vAlign w:val="center"/>
          </w:tcPr>
          <w:p w14:paraId="735C02FD" w14:textId="77777777" w:rsidR="003F3FE8" w:rsidRDefault="003F3FE8" w:rsidP="00342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4"/>
                <w:szCs w:val="24"/>
                <w:lang w:val="fr-FR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fr-FR"/>
              </w:rPr>
              <w:t></w:t>
            </w:r>
          </w:p>
        </w:tc>
      </w:tr>
    </w:tbl>
    <w:p w14:paraId="0B3FF00F" w14:textId="77777777" w:rsidR="003F3FE8" w:rsidRPr="00B030D1" w:rsidRDefault="003F3FE8" w:rsidP="003F3FE8">
      <w:pPr>
        <w:rPr>
          <w:sz w:val="24"/>
          <w:szCs w:val="24"/>
          <w:lang w:val="fr-FR"/>
        </w:rPr>
      </w:pPr>
    </w:p>
    <w:p w14:paraId="59348160" w14:textId="77777777" w:rsidR="003431DA" w:rsidRDefault="003431DA"/>
    <w:sectPr w:rsidR="003431DA" w:rsidSect="00892704">
      <w:headerReference w:type="default" r:id="rId6"/>
      <w:footerReference w:type="even" r:id="rId7"/>
      <w:footerReference w:type="default" r:id="rId8"/>
      <w:pgSz w:w="11906" w:h="16838"/>
      <w:pgMar w:top="1134" w:right="113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082D" w14:textId="77777777" w:rsidR="00892704" w:rsidRDefault="00892704">
      <w:pPr>
        <w:spacing w:after="0" w:line="240" w:lineRule="auto"/>
      </w:pPr>
      <w:r>
        <w:separator/>
      </w:r>
    </w:p>
  </w:endnote>
  <w:endnote w:type="continuationSeparator" w:id="0">
    <w:p w14:paraId="12A6A956" w14:textId="77777777" w:rsidR="00892704" w:rsidRDefault="0089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C6EF" w14:textId="77777777" w:rsidR="003F3FE8" w:rsidRDefault="003F3FE8" w:rsidP="000900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8F730C" w14:textId="77777777" w:rsidR="003F3FE8" w:rsidRDefault="003F3FE8" w:rsidP="000900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7062972"/>
      <w:docPartObj>
        <w:docPartGallery w:val="Page Numbers (Bottom of Page)"/>
        <w:docPartUnique/>
      </w:docPartObj>
    </w:sdtPr>
    <w:sdtContent>
      <w:p w14:paraId="220B473D" w14:textId="77777777" w:rsidR="003F3FE8" w:rsidRDefault="003F3F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59E3">
          <w:rPr>
            <w:noProof/>
            <w:lang w:val="fr-FR"/>
          </w:rPr>
          <w:t>24</w:t>
        </w:r>
        <w:r>
          <w:fldChar w:fldCharType="end"/>
        </w:r>
      </w:p>
    </w:sdtContent>
  </w:sdt>
  <w:p w14:paraId="25B8C122" w14:textId="77777777" w:rsidR="003F3FE8" w:rsidRDefault="003F3FE8" w:rsidP="000900A3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0E1CF" w14:textId="77777777" w:rsidR="00892704" w:rsidRDefault="00892704">
      <w:pPr>
        <w:spacing w:after="0" w:line="240" w:lineRule="auto"/>
      </w:pPr>
      <w:r>
        <w:separator/>
      </w:r>
    </w:p>
  </w:footnote>
  <w:footnote w:type="continuationSeparator" w:id="0">
    <w:p w14:paraId="4E36968B" w14:textId="77777777" w:rsidR="00892704" w:rsidRDefault="0089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9307D" w14:textId="77777777" w:rsidR="003F3FE8" w:rsidRPr="00B13D0C" w:rsidRDefault="003F3FE8" w:rsidP="000900A3">
    <w:pPr>
      <w:pStyle w:val="En-tte"/>
      <w:jc w:val="right"/>
      <w:rPr>
        <w:rFonts w:cstheme="minorHAnsi"/>
        <w:color w:val="1F3864" w:themeColor="accent1" w:themeShade="80"/>
        <w:sz w:val="18"/>
        <w:szCs w:val="18"/>
      </w:rPr>
    </w:pPr>
    <w:r w:rsidRPr="00B13D0C">
      <w:rPr>
        <w:rFonts w:cstheme="minorHAnsi"/>
        <w:color w:val="1F3864" w:themeColor="accent1" w:themeShade="80"/>
        <w:sz w:val="18"/>
        <w:szCs w:val="18"/>
      </w:rPr>
      <w:t>Annexe I</w:t>
    </w:r>
    <w:r>
      <w:rPr>
        <w:rFonts w:cstheme="minorHAnsi"/>
        <w:color w:val="1F3864" w:themeColor="accent1" w:themeShade="80"/>
        <w:sz w:val="18"/>
        <w:szCs w:val="18"/>
      </w:rPr>
      <w:t>II</w:t>
    </w:r>
  </w:p>
  <w:p w14:paraId="42F5F85D" w14:textId="77777777" w:rsidR="003F3FE8" w:rsidRDefault="003F3F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E8"/>
    <w:rsid w:val="003431DA"/>
    <w:rsid w:val="003F3FE8"/>
    <w:rsid w:val="00892704"/>
    <w:rsid w:val="00A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777B"/>
  <w15:chartTrackingRefBased/>
  <w15:docId w15:val="{1DC7F760-7955-46B6-9DE2-863A389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FE8"/>
    <w:rPr>
      <w:rFonts w:eastAsiaTheme="minorEastAsia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F3FE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F3FE8"/>
    <w:rPr>
      <w:rFonts w:asciiTheme="majorHAnsi" w:eastAsiaTheme="majorEastAsia" w:hAnsiTheme="majorHAnsi" w:cstheme="majorBidi"/>
      <w:caps/>
      <w:color w:val="44546A" w:themeColor="text2"/>
      <w:spacing w:val="-15"/>
      <w:kern w:val="0"/>
      <w:sz w:val="72"/>
      <w:szCs w:val="7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3F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FE8"/>
    <w:rPr>
      <w:rFonts w:eastAsiaTheme="minorEastAsia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F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FE8"/>
    <w:rPr>
      <w:rFonts w:eastAsiaTheme="minorEastAsia"/>
      <w:kern w:val="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3F3FE8"/>
  </w:style>
  <w:style w:type="character" w:customStyle="1" w:styleId="cf01">
    <w:name w:val="cf01"/>
    <w:basedOn w:val="Policepardfaut"/>
    <w:rsid w:val="003F3FE8"/>
    <w:rPr>
      <w:rFonts w:ascii="Segoe UI" w:hAnsi="Segoe UI" w:cs="Segoe UI" w:hint="default"/>
      <w:sz w:val="18"/>
      <w:szCs w:val="18"/>
    </w:rPr>
  </w:style>
  <w:style w:type="table" w:styleId="TableauGrille4-Accentuation1">
    <w:name w:val="Grid Table 4 Accent 1"/>
    <w:basedOn w:val="TableauNormal"/>
    <w:uiPriority w:val="49"/>
    <w:rsid w:val="003F3FE8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Steenweghen</dc:creator>
  <cp:keywords/>
  <dc:description/>
  <cp:lastModifiedBy>DELVENNE Muriel</cp:lastModifiedBy>
  <cp:revision>2</cp:revision>
  <dcterms:created xsi:type="dcterms:W3CDTF">2024-03-31T10:56:00Z</dcterms:created>
  <dcterms:modified xsi:type="dcterms:W3CDTF">2024-03-31T10:56:00Z</dcterms:modified>
</cp:coreProperties>
</file>